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A7F4" w14:textId="77777777" w:rsidR="0042717C" w:rsidRDefault="00C63D56" w:rsidP="006348D3">
      <w:pPr>
        <w:pStyle w:val="Ttulo2"/>
        <w:keepNext w:val="0"/>
        <w:keepLines w:val="0"/>
        <w:spacing w:after="200" w:line="276" w:lineRule="auto"/>
        <w:ind w:left="-425"/>
        <w:jc w:val="center"/>
        <w:rPr>
          <w:rFonts w:ascii="Century Gothic" w:hAnsi="Century Gothic" w:cs="Tahoma"/>
          <w:color w:val="auto"/>
          <w:sz w:val="64"/>
          <w:szCs w:val="64"/>
        </w:rPr>
      </w:pPr>
      <w:bookmarkStart w:id="0" w:name="_Toc436149879"/>
      <w:bookmarkStart w:id="1" w:name="_Toc436152811"/>
      <w:bookmarkStart w:id="2" w:name="_Toc436235860"/>
      <w:bookmarkStart w:id="3" w:name="_Toc436303111"/>
      <w:r>
        <w:rPr>
          <w:noProof/>
        </w:rPr>
        <w:drawing>
          <wp:inline distT="0" distB="0" distL="0" distR="0" wp14:anchorId="3BCCA81C" wp14:editId="3BCCA81D">
            <wp:extent cx="5400040" cy="734087"/>
            <wp:effectExtent l="0" t="0" r="0" b="8890"/>
            <wp:docPr id="1" name="Imagem 1" descr="papel carta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l carta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CA7F5" w14:textId="77777777" w:rsidR="0042717C" w:rsidRDefault="0042717C" w:rsidP="006348D3">
      <w:pPr>
        <w:pStyle w:val="Ttulo2"/>
        <w:keepNext w:val="0"/>
        <w:keepLines w:val="0"/>
        <w:spacing w:after="200" w:line="276" w:lineRule="auto"/>
        <w:ind w:left="-425"/>
        <w:jc w:val="center"/>
        <w:rPr>
          <w:rFonts w:ascii="Century Gothic" w:hAnsi="Century Gothic" w:cs="Tahoma"/>
          <w:color w:val="auto"/>
          <w:sz w:val="64"/>
          <w:szCs w:val="64"/>
        </w:rPr>
      </w:pPr>
    </w:p>
    <w:p w14:paraId="3BCCA7F6" w14:textId="77777777" w:rsidR="00C31E23" w:rsidRPr="00C31E23" w:rsidRDefault="00C31E23" w:rsidP="00C31E23">
      <w:pPr>
        <w:rPr>
          <w:lang w:eastAsia="pt-BR"/>
        </w:rPr>
      </w:pPr>
    </w:p>
    <w:p w14:paraId="3BCCA7F7" w14:textId="77777777" w:rsidR="0042717C" w:rsidRDefault="0042717C" w:rsidP="006348D3">
      <w:pPr>
        <w:pStyle w:val="Ttulo2"/>
        <w:keepNext w:val="0"/>
        <w:keepLines w:val="0"/>
        <w:spacing w:after="200" w:line="276" w:lineRule="auto"/>
        <w:ind w:left="-425"/>
        <w:jc w:val="center"/>
        <w:rPr>
          <w:rFonts w:ascii="Century Gothic" w:hAnsi="Century Gothic" w:cs="Tahoma"/>
          <w:color w:val="auto"/>
          <w:sz w:val="64"/>
          <w:szCs w:val="64"/>
        </w:rPr>
      </w:pPr>
    </w:p>
    <w:p w14:paraId="3BCCA7F8" w14:textId="77777777" w:rsidR="006348D3" w:rsidRPr="00E90A49" w:rsidRDefault="006348D3" w:rsidP="00E90A49">
      <w:pPr>
        <w:autoSpaceDE w:val="0"/>
        <w:autoSpaceDN w:val="0"/>
        <w:adjustRightInd w:val="0"/>
        <w:spacing w:after="0" w:line="340" w:lineRule="exact"/>
        <w:jc w:val="center"/>
        <w:rPr>
          <w:rFonts w:ascii="Arial" w:hAnsi="Arial" w:cs="Arial"/>
          <w:b/>
          <w:sz w:val="36"/>
          <w:szCs w:val="36"/>
        </w:rPr>
      </w:pPr>
      <w:r w:rsidRPr="00E90A49">
        <w:rPr>
          <w:rFonts w:ascii="Arial" w:hAnsi="Arial" w:cs="Arial"/>
          <w:b/>
          <w:sz w:val="36"/>
          <w:szCs w:val="36"/>
        </w:rPr>
        <w:t>M</w:t>
      </w:r>
      <w:r w:rsidR="00C31E23" w:rsidRPr="00E90A49">
        <w:rPr>
          <w:rFonts w:ascii="Arial" w:hAnsi="Arial" w:cs="Arial"/>
          <w:b/>
          <w:sz w:val="36"/>
          <w:szCs w:val="36"/>
        </w:rPr>
        <w:t>anual de</w:t>
      </w:r>
      <w:r w:rsidRPr="00E90A49">
        <w:rPr>
          <w:rFonts w:ascii="Arial" w:hAnsi="Arial" w:cs="Arial"/>
          <w:b/>
          <w:sz w:val="36"/>
          <w:szCs w:val="36"/>
        </w:rPr>
        <w:t xml:space="preserve"> </w:t>
      </w:r>
      <w:bookmarkEnd w:id="0"/>
      <w:bookmarkEnd w:id="1"/>
      <w:bookmarkEnd w:id="2"/>
      <w:bookmarkEnd w:id="3"/>
      <w:r w:rsidR="00FA3E1A" w:rsidRPr="00E90A49">
        <w:rPr>
          <w:rFonts w:ascii="Arial" w:hAnsi="Arial" w:cs="Arial"/>
          <w:b/>
          <w:sz w:val="36"/>
          <w:szCs w:val="36"/>
        </w:rPr>
        <w:t xml:space="preserve">Precificação e Marcação a Mercado - </w:t>
      </w:r>
      <w:proofErr w:type="spellStart"/>
      <w:r w:rsidR="00FA3E1A" w:rsidRPr="00E90A49">
        <w:rPr>
          <w:rFonts w:ascii="Arial" w:hAnsi="Arial" w:cs="Arial"/>
          <w:b/>
          <w:sz w:val="36"/>
          <w:szCs w:val="36"/>
        </w:rPr>
        <w:t>MaM</w:t>
      </w:r>
      <w:proofErr w:type="spellEnd"/>
    </w:p>
    <w:p w14:paraId="3BCCA7F9" w14:textId="77777777" w:rsidR="00C31E23" w:rsidRDefault="00C31E23" w:rsidP="00C31E23">
      <w:pPr>
        <w:jc w:val="center"/>
        <w:rPr>
          <w:rFonts w:ascii="Arial" w:hAnsi="Arial" w:cs="Arial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CCA7FA" w14:textId="77777777" w:rsidR="00C31E23" w:rsidRDefault="00C31E23" w:rsidP="00C31E23">
      <w:pPr>
        <w:jc w:val="center"/>
        <w:rPr>
          <w:rFonts w:ascii="Arial" w:hAnsi="Arial" w:cs="Arial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CCA7FB" w14:textId="77777777" w:rsidR="00C31E23" w:rsidRDefault="00C31E23" w:rsidP="00C31E23">
      <w:pPr>
        <w:jc w:val="center"/>
        <w:rPr>
          <w:rFonts w:ascii="Arial" w:hAnsi="Arial" w:cs="Arial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CCA7FC" w14:textId="77777777" w:rsidR="00C31E23" w:rsidRDefault="00C31E23" w:rsidP="00C31E23">
      <w:pPr>
        <w:jc w:val="center"/>
        <w:rPr>
          <w:rFonts w:ascii="Arial" w:hAnsi="Arial" w:cs="Arial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CCA7FD" w14:textId="77777777" w:rsidR="00C63D56" w:rsidRDefault="00C63D56" w:rsidP="00C31E23">
      <w:pPr>
        <w:jc w:val="center"/>
        <w:rPr>
          <w:rFonts w:ascii="Arial" w:hAnsi="Arial" w:cs="Arial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CCA7FE" w14:textId="6AAAFFBD" w:rsidR="00C31E23" w:rsidRPr="00A85253" w:rsidRDefault="007808E3" w:rsidP="00E90A49">
      <w:pPr>
        <w:autoSpaceDE w:val="0"/>
        <w:autoSpaceDN w:val="0"/>
        <w:adjustRightInd w:val="0"/>
        <w:spacing w:after="0" w:line="340" w:lineRule="exac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01 de junho de 2022</w:t>
      </w:r>
    </w:p>
    <w:p w14:paraId="3BCCA7FF" w14:textId="77777777" w:rsidR="0042717C" w:rsidRDefault="0042717C" w:rsidP="0042717C">
      <w:pPr>
        <w:spacing w:line="360" w:lineRule="auto"/>
        <w:ind w:firstLine="851"/>
        <w:jc w:val="both"/>
        <w:rPr>
          <w:rFonts w:ascii="Century Gothic" w:hAnsi="Century Gothic"/>
          <w:lang w:eastAsia="pt-BR"/>
        </w:rPr>
      </w:pPr>
    </w:p>
    <w:p w14:paraId="3BCCA800" w14:textId="77777777" w:rsidR="00FA3E1A" w:rsidRDefault="00FA3E1A" w:rsidP="0042717C">
      <w:pPr>
        <w:spacing w:line="360" w:lineRule="auto"/>
        <w:ind w:firstLine="851"/>
        <w:jc w:val="both"/>
        <w:rPr>
          <w:rFonts w:ascii="Century Gothic" w:hAnsi="Century Gothic"/>
          <w:lang w:eastAsia="pt-BR"/>
        </w:rPr>
      </w:pPr>
    </w:p>
    <w:p w14:paraId="3BCCA801" w14:textId="77777777" w:rsidR="00A85253" w:rsidRDefault="00A85253">
      <w:pPr>
        <w:rPr>
          <w:rFonts w:ascii="Century Gothic" w:hAnsi="Century Gothic"/>
          <w:lang w:eastAsia="pt-BR"/>
        </w:rPr>
      </w:pPr>
      <w:r>
        <w:rPr>
          <w:rFonts w:ascii="Century Gothic" w:hAnsi="Century Gothic"/>
          <w:lang w:eastAsia="pt-BR"/>
        </w:rPr>
        <w:br w:type="page"/>
      </w:r>
    </w:p>
    <w:p w14:paraId="3BCCA802" w14:textId="77777777" w:rsidR="00FA3E1A" w:rsidRPr="00FA3E1A" w:rsidRDefault="00FA3E1A" w:rsidP="00FA3E1A">
      <w:pPr>
        <w:pStyle w:val="Ttulo1"/>
        <w:rPr>
          <w:rFonts w:ascii="Arial" w:hAnsi="Arial" w:cs="Arial"/>
          <w:sz w:val="24"/>
          <w:szCs w:val="24"/>
        </w:rPr>
      </w:pPr>
      <w:bookmarkStart w:id="4" w:name="_Toc449228060"/>
      <w:r w:rsidRPr="00FA3E1A">
        <w:rPr>
          <w:rFonts w:ascii="Arial" w:hAnsi="Arial" w:cs="Arial"/>
          <w:bCs w:val="0"/>
          <w:sz w:val="24"/>
          <w:szCs w:val="24"/>
        </w:rPr>
        <w:lastRenderedPageBreak/>
        <w:t>1.</w:t>
      </w:r>
      <w:r w:rsidRPr="00FA3E1A">
        <w:rPr>
          <w:rFonts w:ascii="Arial" w:hAnsi="Arial" w:cs="Arial"/>
          <w:sz w:val="24"/>
          <w:szCs w:val="24"/>
        </w:rPr>
        <w:t xml:space="preserve"> </w:t>
      </w:r>
      <w:r w:rsidRPr="00FA3E1A">
        <w:rPr>
          <w:rFonts w:ascii="Arial" w:hAnsi="Arial" w:cs="Arial"/>
          <w:caps/>
          <w:sz w:val="24"/>
          <w:szCs w:val="24"/>
        </w:rPr>
        <w:t>objetivo</w:t>
      </w:r>
      <w:bookmarkEnd w:id="4"/>
    </w:p>
    <w:p w14:paraId="3BCCA803" w14:textId="77777777" w:rsidR="00FA3E1A" w:rsidRPr="00FA3E1A" w:rsidRDefault="00FA3E1A" w:rsidP="00FA3E1A">
      <w:pPr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 w:rsidRPr="00FA3E1A">
        <w:rPr>
          <w:rFonts w:ascii="Arial" w:hAnsi="Arial" w:cs="Arial"/>
          <w:sz w:val="24"/>
          <w:szCs w:val="24"/>
        </w:rPr>
        <w:t xml:space="preserve">O objetivo deste Manual é apresentar os princípios e critérios de Precificação e Marcação a Mercado – </w:t>
      </w:r>
      <w:proofErr w:type="spellStart"/>
      <w:r w:rsidRPr="00FA3E1A">
        <w:rPr>
          <w:rFonts w:ascii="Arial" w:hAnsi="Arial" w:cs="Arial"/>
          <w:sz w:val="24"/>
          <w:szCs w:val="24"/>
        </w:rPr>
        <w:t>MaM</w:t>
      </w:r>
      <w:proofErr w:type="spellEnd"/>
      <w:r w:rsidRPr="00FA3E1A">
        <w:rPr>
          <w:rFonts w:ascii="Arial" w:hAnsi="Arial" w:cs="Arial"/>
          <w:sz w:val="24"/>
          <w:szCs w:val="24"/>
        </w:rPr>
        <w:t xml:space="preserve"> para os ativos dos fundos e carteiras dos clientes da </w:t>
      </w:r>
      <w:r w:rsidR="00C63D56" w:rsidRPr="00C63D56">
        <w:rPr>
          <w:rFonts w:ascii="Arial" w:hAnsi="Arial" w:cs="Arial"/>
          <w:sz w:val="24"/>
          <w:szCs w:val="24"/>
        </w:rPr>
        <w:t>BRADO CAPITAL ADMINISTRADORA DE CARTEIRA DE TÍTULOS E VALORES MOBILIÁRIOS LTDA. (“BRADO CAPITAL”)</w:t>
      </w:r>
      <w:r w:rsidRPr="00FA3E1A">
        <w:rPr>
          <w:rFonts w:ascii="Arial" w:hAnsi="Arial" w:cs="Arial"/>
          <w:sz w:val="24"/>
          <w:szCs w:val="24"/>
        </w:rPr>
        <w:t xml:space="preserve">. </w:t>
      </w:r>
    </w:p>
    <w:p w14:paraId="3BCCA804" w14:textId="77777777" w:rsidR="00FA3E1A" w:rsidRPr="00FA3E1A" w:rsidRDefault="00FA3E1A" w:rsidP="00FA3E1A">
      <w:pPr>
        <w:pStyle w:val="Ttulo1"/>
        <w:rPr>
          <w:rFonts w:ascii="Arial" w:hAnsi="Arial" w:cs="Arial"/>
          <w:sz w:val="24"/>
          <w:szCs w:val="24"/>
        </w:rPr>
      </w:pPr>
      <w:bookmarkStart w:id="5" w:name="_Toc449228061"/>
      <w:r w:rsidRPr="00FA3E1A">
        <w:rPr>
          <w:rFonts w:ascii="Arial" w:hAnsi="Arial" w:cs="Arial"/>
          <w:sz w:val="24"/>
          <w:szCs w:val="24"/>
        </w:rPr>
        <w:t>2. PRINCÍPIOS</w:t>
      </w:r>
      <w:bookmarkEnd w:id="5"/>
    </w:p>
    <w:p w14:paraId="3BCCA805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ind w:left="340" w:hanging="340"/>
        <w:jc w:val="both"/>
        <w:rPr>
          <w:rFonts w:ascii="Arial" w:hAnsi="Arial" w:cs="Arial"/>
        </w:rPr>
      </w:pPr>
      <w:r w:rsidRPr="00FA3E1A">
        <w:rPr>
          <w:rFonts w:ascii="Arial" w:hAnsi="Arial" w:cs="Arial"/>
        </w:rPr>
        <w:t xml:space="preserve">Formalismo: A </w:t>
      </w:r>
      <w:r w:rsidR="00C63D56" w:rsidRPr="00C63D56">
        <w:rPr>
          <w:rFonts w:ascii="Arial" w:hAnsi="Arial" w:cs="Arial"/>
        </w:rPr>
        <w:t>BRADO CAPITAL</w:t>
      </w:r>
      <w:r w:rsidR="00C63D56" w:rsidRPr="00FA3E1A">
        <w:rPr>
          <w:rFonts w:ascii="Arial" w:hAnsi="Arial" w:cs="Arial"/>
        </w:rPr>
        <w:t xml:space="preserve"> </w:t>
      </w:r>
      <w:r w:rsidRPr="00FA3E1A">
        <w:rPr>
          <w:rFonts w:ascii="Arial" w:hAnsi="Arial" w:cs="Arial"/>
        </w:rPr>
        <w:t xml:space="preserve">possui uma Diretoria de Risco responsável pela precificação de valores mobiliários integrantes das carteiras que administra e execução das atividades diárias de </w:t>
      </w:r>
      <w:proofErr w:type="spellStart"/>
      <w:r w:rsidRPr="00FA3E1A">
        <w:rPr>
          <w:rFonts w:ascii="Arial" w:hAnsi="Arial" w:cs="Arial"/>
        </w:rPr>
        <w:t>MaM</w:t>
      </w:r>
      <w:proofErr w:type="spellEnd"/>
      <w:r w:rsidRPr="00FA3E1A">
        <w:rPr>
          <w:rFonts w:ascii="Arial" w:hAnsi="Arial" w:cs="Arial"/>
        </w:rPr>
        <w:t>.</w:t>
      </w:r>
    </w:p>
    <w:p w14:paraId="3BCCA806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ind w:left="340" w:hanging="340"/>
        <w:jc w:val="both"/>
        <w:rPr>
          <w:rFonts w:ascii="Arial" w:hAnsi="Arial" w:cs="Arial"/>
        </w:rPr>
      </w:pPr>
      <w:r w:rsidRPr="00FA3E1A">
        <w:rPr>
          <w:rFonts w:ascii="Arial" w:hAnsi="Arial" w:cs="Arial"/>
        </w:rPr>
        <w:t xml:space="preserve">Abrangência: Este Manual aplica-se a todas as carteiras de fundos de investimentos que a </w:t>
      </w:r>
      <w:r w:rsidR="00C63D56" w:rsidRPr="00C63D56">
        <w:rPr>
          <w:rFonts w:ascii="Arial" w:hAnsi="Arial" w:cs="Arial"/>
        </w:rPr>
        <w:t>BRADO CAPITAL</w:t>
      </w:r>
      <w:r w:rsidR="00C63D56" w:rsidRPr="00FA3E1A">
        <w:rPr>
          <w:rFonts w:ascii="Arial" w:hAnsi="Arial" w:cs="Arial"/>
        </w:rPr>
        <w:t xml:space="preserve"> </w:t>
      </w:r>
      <w:r w:rsidRPr="00FA3E1A">
        <w:rPr>
          <w:rFonts w:ascii="Arial" w:hAnsi="Arial" w:cs="Arial"/>
        </w:rPr>
        <w:t xml:space="preserve">administra. </w:t>
      </w:r>
    </w:p>
    <w:p w14:paraId="3BCCA807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ind w:left="340" w:hanging="340"/>
        <w:jc w:val="both"/>
        <w:rPr>
          <w:rFonts w:ascii="Arial" w:hAnsi="Arial" w:cs="Arial"/>
        </w:rPr>
      </w:pPr>
      <w:r w:rsidRPr="00FA3E1A">
        <w:rPr>
          <w:rFonts w:ascii="Arial" w:hAnsi="Arial" w:cs="Arial"/>
        </w:rPr>
        <w:t xml:space="preserve">Melhores Práticas: O processo e a metodologia de </w:t>
      </w:r>
      <w:proofErr w:type="spellStart"/>
      <w:r w:rsidRPr="00FA3E1A">
        <w:rPr>
          <w:rFonts w:ascii="Arial" w:hAnsi="Arial" w:cs="Arial"/>
        </w:rPr>
        <w:t>MaM</w:t>
      </w:r>
      <w:proofErr w:type="spellEnd"/>
      <w:r w:rsidRPr="00FA3E1A">
        <w:rPr>
          <w:rFonts w:ascii="Arial" w:hAnsi="Arial" w:cs="Arial"/>
        </w:rPr>
        <w:t xml:space="preserve"> devem seguir as melhores práticas do mercado.</w:t>
      </w:r>
    </w:p>
    <w:p w14:paraId="3BCCA808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ind w:left="340" w:hanging="340"/>
        <w:jc w:val="both"/>
        <w:rPr>
          <w:rFonts w:ascii="Arial" w:hAnsi="Arial" w:cs="Arial"/>
        </w:rPr>
      </w:pPr>
      <w:r w:rsidRPr="00FA3E1A">
        <w:rPr>
          <w:rFonts w:ascii="Arial" w:hAnsi="Arial" w:cs="Arial"/>
        </w:rPr>
        <w:t xml:space="preserve">Equidade: O critério preponderante do processo de escolha de metodologias, fontes de dados e qualquer outra decisão de </w:t>
      </w:r>
      <w:proofErr w:type="spellStart"/>
      <w:r w:rsidRPr="00FA3E1A">
        <w:rPr>
          <w:rFonts w:ascii="Arial" w:hAnsi="Arial" w:cs="Arial"/>
        </w:rPr>
        <w:t>MaM</w:t>
      </w:r>
      <w:proofErr w:type="spellEnd"/>
      <w:r w:rsidRPr="00FA3E1A">
        <w:rPr>
          <w:rFonts w:ascii="Arial" w:hAnsi="Arial" w:cs="Arial"/>
        </w:rPr>
        <w:t xml:space="preserve"> deve ser o tratamento equitativo dos cotistas.</w:t>
      </w:r>
    </w:p>
    <w:p w14:paraId="3BCCA809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ind w:left="340" w:hanging="340"/>
        <w:jc w:val="both"/>
        <w:rPr>
          <w:rFonts w:ascii="Arial" w:hAnsi="Arial" w:cs="Arial"/>
        </w:rPr>
      </w:pPr>
      <w:r w:rsidRPr="00FA3E1A">
        <w:rPr>
          <w:rFonts w:ascii="Arial" w:hAnsi="Arial" w:cs="Arial"/>
        </w:rPr>
        <w:t>Imparcialidade: Todos os ativos estarão sujeitos aos mesmos critérios de precificação independentemente do cliente a que pertençam, imprimindo assim consistência a sua função. e</w:t>
      </w:r>
    </w:p>
    <w:p w14:paraId="3BCCA80A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ind w:left="340" w:hanging="340"/>
        <w:jc w:val="both"/>
        <w:rPr>
          <w:rFonts w:ascii="Arial" w:hAnsi="Arial" w:cs="Arial"/>
        </w:rPr>
      </w:pPr>
      <w:r w:rsidRPr="00FA3E1A">
        <w:rPr>
          <w:rFonts w:ascii="Arial" w:hAnsi="Arial" w:cs="Arial"/>
        </w:rPr>
        <w:t xml:space="preserve">Frequência - A </w:t>
      </w:r>
      <w:proofErr w:type="spellStart"/>
      <w:r w:rsidRPr="00FA3E1A">
        <w:rPr>
          <w:rFonts w:ascii="Arial" w:hAnsi="Arial" w:cs="Arial"/>
        </w:rPr>
        <w:t>MaM</w:t>
      </w:r>
      <w:proofErr w:type="spellEnd"/>
      <w:r w:rsidRPr="00FA3E1A">
        <w:rPr>
          <w:rFonts w:ascii="Arial" w:hAnsi="Arial" w:cs="Arial"/>
        </w:rPr>
        <w:t xml:space="preserve"> deve ter como frequência mínima a periodicidade de cálculo das cotas.</w:t>
      </w:r>
    </w:p>
    <w:p w14:paraId="3BCCA80B" w14:textId="77777777" w:rsidR="00FA3E1A" w:rsidRPr="00FA3E1A" w:rsidRDefault="00FA3E1A" w:rsidP="00FA3E1A">
      <w:pPr>
        <w:pStyle w:val="Ttulo1"/>
        <w:rPr>
          <w:rFonts w:ascii="Arial" w:hAnsi="Arial" w:cs="Arial"/>
          <w:caps/>
          <w:sz w:val="24"/>
          <w:szCs w:val="24"/>
        </w:rPr>
      </w:pPr>
      <w:bookmarkStart w:id="6" w:name="_Toc449228062"/>
      <w:r w:rsidRPr="00FA3E1A">
        <w:rPr>
          <w:rFonts w:ascii="Arial" w:hAnsi="Arial" w:cs="Arial"/>
          <w:caps/>
          <w:sz w:val="24"/>
          <w:szCs w:val="24"/>
        </w:rPr>
        <w:t>3. Critérios de Precificação de Ativos</w:t>
      </w:r>
      <w:bookmarkEnd w:id="6"/>
    </w:p>
    <w:p w14:paraId="3BCCA80C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ind w:left="340" w:hanging="340"/>
        <w:jc w:val="both"/>
        <w:rPr>
          <w:rFonts w:ascii="Arial" w:hAnsi="Arial" w:cs="Arial"/>
        </w:rPr>
      </w:pPr>
      <w:r w:rsidRPr="00FA3E1A">
        <w:rPr>
          <w:rFonts w:ascii="Arial" w:hAnsi="Arial" w:cs="Arial"/>
        </w:rPr>
        <w:t xml:space="preserve">Curva </w:t>
      </w:r>
      <w:proofErr w:type="spellStart"/>
      <w:r w:rsidRPr="00FA3E1A">
        <w:rPr>
          <w:rFonts w:ascii="Arial" w:hAnsi="Arial" w:cs="Arial"/>
        </w:rPr>
        <w:t>pré</w:t>
      </w:r>
      <w:proofErr w:type="spellEnd"/>
      <w:r w:rsidRPr="00FA3E1A">
        <w:rPr>
          <w:rFonts w:ascii="Arial" w:hAnsi="Arial" w:cs="Arial"/>
        </w:rPr>
        <w:t>: curva obtida através da interpolação exponencial dos futuros de DI negociados na BM&amp;F, utilizando o CDI no primeiro ponto da curva. Esta curva será utilizada para marcação de títulos pré-fixados e pós indexados ao CDI/SELIC.</w:t>
      </w:r>
    </w:p>
    <w:p w14:paraId="3BCCA80D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ind w:left="340" w:hanging="340"/>
        <w:jc w:val="both"/>
        <w:rPr>
          <w:rFonts w:ascii="Arial" w:hAnsi="Arial" w:cs="Arial"/>
        </w:rPr>
      </w:pPr>
      <w:r w:rsidRPr="00FA3E1A">
        <w:rPr>
          <w:rFonts w:ascii="Arial" w:hAnsi="Arial" w:cs="Arial"/>
        </w:rPr>
        <w:t>Cota de Abertura: Para o cálculo de cota de abertura, serão utilizados os mesmos critérios utilizados no fechamento, mas considerando-se um dia a menos nos preços dos títulos.</w:t>
      </w:r>
    </w:p>
    <w:p w14:paraId="3BCCA80E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ind w:left="340" w:hanging="340"/>
        <w:jc w:val="both"/>
        <w:rPr>
          <w:rFonts w:ascii="Arial" w:hAnsi="Arial" w:cs="Arial"/>
        </w:rPr>
      </w:pPr>
      <w:r w:rsidRPr="00FA3E1A">
        <w:rPr>
          <w:rFonts w:ascii="Arial" w:hAnsi="Arial" w:cs="Arial"/>
        </w:rPr>
        <w:t xml:space="preserve">Projeção IPCA/IGPM: A fonte utilizada para as projeções de IPCA/IGPM será a Andima, divulgado através de seu </w:t>
      </w:r>
      <w:r w:rsidRPr="00FA3E1A">
        <w:rPr>
          <w:rFonts w:ascii="Arial" w:hAnsi="Arial" w:cs="Arial"/>
          <w:i/>
        </w:rPr>
        <w:t>site</w:t>
      </w:r>
      <w:r w:rsidRPr="00FA3E1A">
        <w:rPr>
          <w:rFonts w:ascii="Arial" w:hAnsi="Arial" w:cs="Arial"/>
        </w:rPr>
        <w:t xml:space="preserve"> (</w:t>
      </w:r>
      <w:hyperlink r:id="rId6" w:history="1">
        <w:r w:rsidRPr="00FA3E1A">
          <w:rPr>
            <w:rStyle w:val="Hyperlink"/>
            <w:rFonts w:ascii="Arial" w:hAnsi="Arial" w:cs="Arial"/>
          </w:rPr>
          <w:t>www.andima.com.br</w:t>
        </w:r>
      </w:hyperlink>
      <w:r w:rsidRPr="00FA3E1A">
        <w:rPr>
          <w:rFonts w:ascii="Arial" w:hAnsi="Arial" w:cs="Arial"/>
        </w:rPr>
        <w:t>).</w:t>
      </w:r>
    </w:p>
    <w:p w14:paraId="3BCCA80F" w14:textId="77777777" w:rsidR="00FA3E1A" w:rsidRPr="00FA3E1A" w:rsidRDefault="00FA3E1A" w:rsidP="00FA3E1A">
      <w:pPr>
        <w:pStyle w:val="Ttulo1"/>
        <w:rPr>
          <w:rFonts w:ascii="Arial" w:hAnsi="Arial" w:cs="Arial"/>
          <w:sz w:val="24"/>
          <w:szCs w:val="24"/>
        </w:rPr>
      </w:pPr>
      <w:bookmarkStart w:id="7" w:name="_Toc449228063"/>
      <w:r w:rsidRPr="00FA3E1A">
        <w:rPr>
          <w:rFonts w:ascii="Arial" w:hAnsi="Arial" w:cs="Arial"/>
          <w:sz w:val="24"/>
          <w:szCs w:val="24"/>
        </w:rPr>
        <w:t xml:space="preserve">4. </w:t>
      </w:r>
      <w:r w:rsidRPr="00FA3E1A">
        <w:rPr>
          <w:rFonts w:ascii="Arial" w:hAnsi="Arial" w:cs="Arial"/>
          <w:caps/>
          <w:sz w:val="24"/>
          <w:szCs w:val="24"/>
        </w:rPr>
        <w:t>CLASSES</w:t>
      </w:r>
      <w:r w:rsidRPr="00FA3E1A">
        <w:rPr>
          <w:rFonts w:ascii="Arial" w:hAnsi="Arial" w:cs="Arial"/>
          <w:sz w:val="24"/>
          <w:szCs w:val="24"/>
        </w:rPr>
        <w:t xml:space="preserve"> DE ATIVOS</w:t>
      </w:r>
      <w:bookmarkEnd w:id="7"/>
      <w:r w:rsidRPr="00FA3E1A">
        <w:rPr>
          <w:rFonts w:ascii="Arial" w:hAnsi="Arial" w:cs="Arial"/>
          <w:sz w:val="24"/>
          <w:szCs w:val="24"/>
        </w:rPr>
        <w:t xml:space="preserve"> </w:t>
      </w:r>
    </w:p>
    <w:p w14:paraId="3BCCA810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 w:rsidRPr="00FA3E1A">
        <w:rPr>
          <w:rFonts w:ascii="Arial" w:hAnsi="Arial" w:cs="Arial"/>
        </w:rPr>
        <w:t>Títulos Públicos Federais: cabe à Associação Nacional das Instituições do Mercado Aberto - Andima a atribuição de divulgar parâmetros de taxas para títulos públicos federais negociados no mercado secundário, os quais correspondem às t</w:t>
      </w:r>
      <w:r w:rsidRPr="00FA3E1A">
        <w:rPr>
          <w:rFonts w:ascii="Arial" w:hAnsi="Arial" w:cs="Arial"/>
          <w:color w:val="000000"/>
        </w:rPr>
        <w:t xml:space="preserve">axas máximas e mínimas, que representam os </w:t>
      </w:r>
      <w:r w:rsidRPr="00FA3E1A">
        <w:rPr>
          <w:rFonts w:ascii="Arial" w:hAnsi="Arial" w:cs="Arial"/>
          <w:i/>
          <w:color w:val="000000"/>
        </w:rPr>
        <w:t>spreads</w:t>
      </w:r>
      <w:r w:rsidRPr="00FA3E1A">
        <w:rPr>
          <w:rFonts w:ascii="Arial" w:hAnsi="Arial" w:cs="Arial"/>
          <w:color w:val="000000"/>
        </w:rPr>
        <w:t xml:space="preserve"> praticados e/ou observados ao longo de um dia, e as taxas Indicativas, que se referem às taxas avaliadas como preço justo de negócio para cada vencimento, de acordo com as curvas individuais, </w:t>
      </w:r>
      <w:r w:rsidRPr="00FA3E1A">
        <w:rPr>
          <w:rFonts w:ascii="Arial" w:hAnsi="Arial" w:cs="Arial"/>
          <w:color w:val="000000"/>
        </w:rPr>
        <w:lastRenderedPageBreak/>
        <w:t>independentemente de ter ocorrido negócio com o papel</w:t>
      </w:r>
      <w:r w:rsidRPr="00FA3E1A">
        <w:rPr>
          <w:rFonts w:ascii="Arial" w:hAnsi="Arial" w:cs="Arial"/>
        </w:rPr>
        <w:t>. Caso seja verificado que há distorções significativas de preços observados na Andima e os praticados no mercado ou houver indisponibilidade nas taxas da Andima, poderá ser utilizada a média aritmética entre cotações coletadas de corretoras e leilão primário se houver.</w:t>
      </w:r>
    </w:p>
    <w:p w14:paraId="3BCCA811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 w:rsidRPr="00FA3E1A">
        <w:rPr>
          <w:rFonts w:ascii="Arial" w:hAnsi="Arial" w:cs="Arial"/>
          <w:color w:val="000000"/>
        </w:rPr>
        <w:t xml:space="preserve">Títulos de Crédito Privado: Para títulos Pré-fixados e pós fixado a CDI/SELIC, a marcação a mercado utilizará duas componentes: a curva </w:t>
      </w:r>
      <w:proofErr w:type="spellStart"/>
      <w:r w:rsidRPr="00FA3E1A">
        <w:rPr>
          <w:rFonts w:ascii="Arial" w:hAnsi="Arial" w:cs="Arial"/>
          <w:color w:val="000000"/>
        </w:rPr>
        <w:t>pré</w:t>
      </w:r>
      <w:proofErr w:type="spellEnd"/>
      <w:r w:rsidRPr="00FA3E1A">
        <w:rPr>
          <w:rFonts w:ascii="Arial" w:hAnsi="Arial" w:cs="Arial"/>
          <w:color w:val="000000"/>
        </w:rPr>
        <w:t xml:space="preserve"> como taxa livre de risco e </w:t>
      </w:r>
      <w:r w:rsidRPr="00FA3E1A">
        <w:rPr>
          <w:rFonts w:ascii="Arial" w:hAnsi="Arial" w:cs="Arial"/>
          <w:i/>
          <w:color w:val="000000"/>
        </w:rPr>
        <w:t xml:space="preserve">spread </w:t>
      </w:r>
      <w:r w:rsidRPr="00FA3E1A">
        <w:rPr>
          <w:rFonts w:ascii="Arial" w:hAnsi="Arial" w:cs="Arial"/>
          <w:color w:val="000000"/>
        </w:rPr>
        <w:t>de crédito definido pela base de crédito privado da</w:t>
      </w:r>
      <w:r w:rsidR="00C63D56">
        <w:rPr>
          <w:rFonts w:ascii="Arial" w:hAnsi="Arial" w:cs="Arial"/>
          <w:color w:val="000000"/>
        </w:rPr>
        <w:t xml:space="preserve"> </w:t>
      </w:r>
      <w:r w:rsidR="00C63D56" w:rsidRPr="00C63D56">
        <w:rPr>
          <w:rFonts w:ascii="Arial" w:hAnsi="Arial" w:cs="Arial"/>
        </w:rPr>
        <w:t>BRADO CAPITAL</w:t>
      </w:r>
      <w:r w:rsidRPr="00FA3E1A">
        <w:rPr>
          <w:rFonts w:ascii="Arial" w:hAnsi="Arial" w:cs="Arial"/>
          <w:color w:val="000000"/>
        </w:rPr>
        <w:t xml:space="preserve">, ou em caso de falta de informações será utilizado a taxa de aquisição do título; e para títulos indexados a IPCA e IGPM, será utilizada a projeção da Andima para o mês corrente e </w:t>
      </w:r>
      <w:r w:rsidRPr="00FA3E1A">
        <w:rPr>
          <w:rFonts w:ascii="Arial" w:hAnsi="Arial" w:cs="Arial"/>
          <w:i/>
          <w:color w:val="000000"/>
        </w:rPr>
        <w:t xml:space="preserve">spread </w:t>
      </w:r>
      <w:r w:rsidRPr="00FA3E1A">
        <w:rPr>
          <w:rFonts w:ascii="Arial" w:hAnsi="Arial" w:cs="Arial"/>
          <w:color w:val="000000"/>
        </w:rPr>
        <w:t>de crédito definido pela base de crédito privado da</w:t>
      </w:r>
      <w:r w:rsidR="00C63D56">
        <w:rPr>
          <w:rFonts w:ascii="Arial" w:hAnsi="Arial" w:cs="Arial"/>
          <w:color w:val="000000"/>
        </w:rPr>
        <w:t xml:space="preserve"> </w:t>
      </w:r>
      <w:r w:rsidR="00C63D56" w:rsidRPr="00C63D56">
        <w:rPr>
          <w:rFonts w:ascii="Arial" w:hAnsi="Arial" w:cs="Arial"/>
        </w:rPr>
        <w:t>BRADO CAPITAL</w:t>
      </w:r>
      <w:r w:rsidRPr="00FA3E1A">
        <w:rPr>
          <w:rFonts w:ascii="Arial" w:hAnsi="Arial" w:cs="Arial"/>
          <w:color w:val="000000"/>
        </w:rPr>
        <w:t>, ou em caso de falta de informações será utilizado a taxa de aquisição do título.</w:t>
      </w:r>
    </w:p>
    <w:p w14:paraId="3BCCA812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 w:rsidRPr="00FA3E1A">
        <w:rPr>
          <w:rFonts w:ascii="Arial" w:hAnsi="Arial" w:cs="Arial"/>
          <w:color w:val="000000"/>
        </w:rPr>
        <w:t>Ações: O processo de marcação a mercado se dá por meio da valorização pelo último preço de fechamento divulgado pela Bovespa (</w:t>
      </w:r>
      <w:hyperlink r:id="rId7" w:history="1">
        <w:r w:rsidRPr="00FA3E1A">
          <w:rPr>
            <w:rStyle w:val="Hyperlink"/>
            <w:rFonts w:ascii="Arial" w:hAnsi="Arial" w:cs="Arial"/>
          </w:rPr>
          <w:t>www.bmfbovespa.com.br</w:t>
        </w:r>
      </w:hyperlink>
      <w:r w:rsidRPr="00FA3E1A">
        <w:rPr>
          <w:rFonts w:ascii="Arial" w:hAnsi="Arial" w:cs="Arial"/>
          <w:color w:val="000000"/>
        </w:rPr>
        <w:t>). Em não havendo negociação no dia, a cotação do dia anterior é repetida.</w:t>
      </w:r>
    </w:p>
    <w:p w14:paraId="3BCCA813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 w:rsidRPr="00FA3E1A">
        <w:rPr>
          <w:rFonts w:ascii="Arial" w:hAnsi="Arial" w:cs="Arial"/>
        </w:rPr>
        <w:t xml:space="preserve">Opções de Ações: Com base nos negócios realizados no dia e a cotação da ação na Bovespa, calcula-se a volatilidade implícita das operações. A partir desses dados utiliza-se a paridade </w:t>
      </w:r>
      <w:proofErr w:type="spellStart"/>
      <w:r w:rsidRPr="00FA3E1A">
        <w:rPr>
          <w:rFonts w:ascii="Arial" w:hAnsi="Arial" w:cs="Arial"/>
          <w:i/>
        </w:rPr>
        <w:t>put-call</w:t>
      </w:r>
      <w:proofErr w:type="spellEnd"/>
      <w:r w:rsidRPr="00FA3E1A">
        <w:rPr>
          <w:rFonts w:ascii="Arial" w:hAnsi="Arial" w:cs="Arial"/>
          <w:i/>
        </w:rPr>
        <w:t xml:space="preserve"> </w:t>
      </w:r>
      <w:r w:rsidRPr="00FA3E1A">
        <w:rPr>
          <w:rFonts w:ascii="Arial" w:hAnsi="Arial" w:cs="Arial"/>
        </w:rPr>
        <w:t>para apreçar as opções.</w:t>
      </w:r>
    </w:p>
    <w:p w14:paraId="3BCCA814" w14:textId="77777777" w:rsidR="00FA3E1A" w:rsidRPr="00FA3E1A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 w:rsidRPr="00FA3E1A">
        <w:rPr>
          <w:rFonts w:ascii="Arial" w:hAnsi="Arial" w:cs="Arial"/>
          <w:color w:val="000000"/>
        </w:rPr>
        <w:t>Futuros: Os contratos futuros negociados na Bolsa de Mercadorias &amp; Futuros - BM&amp;F serão apreçados, considerando o preço de fechamento divulgado pela BM&amp;F em seu boletim diário ou site (</w:t>
      </w:r>
      <w:hyperlink r:id="rId8" w:history="1">
        <w:r w:rsidRPr="00FA3E1A">
          <w:rPr>
            <w:rStyle w:val="Hyperlink"/>
            <w:rFonts w:ascii="Arial" w:hAnsi="Arial" w:cs="Arial"/>
          </w:rPr>
          <w:t>www.bmfbovespa.com.br</w:t>
        </w:r>
      </w:hyperlink>
      <w:r w:rsidRPr="00FA3E1A">
        <w:rPr>
          <w:rFonts w:ascii="Arial" w:hAnsi="Arial" w:cs="Arial"/>
          <w:color w:val="000000"/>
        </w:rPr>
        <w:t>), utilizando-se assim de uma fonte de dados pública e transparente.</w:t>
      </w:r>
    </w:p>
    <w:p w14:paraId="3BCCA815" w14:textId="77777777" w:rsidR="00FA3E1A" w:rsidRPr="009C2F52" w:rsidRDefault="00FA3E1A" w:rsidP="00FA3E1A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 w:rsidRPr="00FA3E1A">
        <w:rPr>
          <w:rFonts w:ascii="Arial" w:hAnsi="Arial" w:cs="Arial"/>
        </w:rPr>
        <w:t>Exceções: Havendo f</w:t>
      </w:r>
      <w:r w:rsidRPr="00FA3E1A">
        <w:rPr>
          <w:rFonts w:ascii="Arial" w:hAnsi="Arial" w:cs="Arial"/>
          <w:color w:val="000000"/>
        </w:rPr>
        <w:t xml:space="preserve">eriados em praça de bolsa e feriados nacionais, quanto às ações, opções e futuros (sem ajustes nessas datas), repete-se o preço de D-1; e com relação à curva </w:t>
      </w:r>
      <w:proofErr w:type="spellStart"/>
      <w:r w:rsidRPr="00FA3E1A">
        <w:rPr>
          <w:rFonts w:ascii="Arial" w:hAnsi="Arial" w:cs="Arial"/>
          <w:color w:val="000000"/>
        </w:rPr>
        <w:t>pré</w:t>
      </w:r>
      <w:proofErr w:type="spellEnd"/>
      <w:r w:rsidRPr="00FA3E1A">
        <w:rPr>
          <w:rFonts w:ascii="Arial" w:hAnsi="Arial" w:cs="Arial"/>
          <w:color w:val="000000"/>
        </w:rPr>
        <w:t xml:space="preserve">, adiciona-se a valorização do CDI sobre o PU de D-1. </w:t>
      </w:r>
    </w:p>
    <w:p w14:paraId="3BCCA816" w14:textId="77777777" w:rsidR="009C2F52" w:rsidRPr="009C2F52" w:rsidRDefault="009C2F52" w:rsidP="009C2F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Ocorrendo qualquer evento de discrepância entre o disposto no presente Manual e o Manual de Precificação do administrador fiduciário dos fundos de investimentos cujas respectivas carteiras sejam geridas pela </w:t>
      </w:r>
      <w:r w:rsidRPr="00C63D56">
        <w:rPr>
          <w:rFonts w:ascii="Arial" w:hAnsi="Arial" w:cs="Arial"/>
        </w:rPr>
        <w:t>BRADO CAPITAL</w:t>
      </w:r>
      <w:r>
        <w:rPr>
          <w:rFonts w:ascii="Arial" w:hAnsi="Arial" w:cs="Arial"/>
        </w:rPr>
        <w:t xml:space="preserve">, o Diretor de Risco comunicará o referido evento ao administrador fiduciário, promovendo, conforme o caso, os respectivos ajustes.   </w:t>
      </w:r>
    </w:p>
    <w:p w14:paraId="3BCCA817" w14:textId="77777777" w:rsidR="00FA3E1A" w:rsidRPr="00FA3E1A" w:rsidRDefault="00FA3E1A" w:rsidP="002A7C16">
      <w:pPr>
        <w:jc w:val="center"/>
        <w:rPr>
          <w:rFonts w:ascii="Arial" w:hAnsi="Arial" w:cs="Arial"/>
          <w:sz w:val="20"/>
          <w:szCs w:val="20"/>
        </w:rPr>
      </w:pPr>
    </w:p>
    <w:p w14:paraId="3BCCA818" w14:textId="1FAE0B68" w:rsidR="002A7C16" w:rsidRPr="00FA3E1A" w:rsidRDefault="0031357E" w:rsidP="002A7C16">
      <w:pPr>
        <w:jc w:val="center"/>
        <w:rPr>
          <w:rFonts w:ascii="Arial" w:hAnsi="Arial" w:cs="Arial"/>
          <w:sz w:val="24"/>
          <w:szCs w:val="24"/>
        </w:rPr>
      </w:pPr>
      <w:r w:rsidRPr="0031357E">
        <w:rPr>
          <w:rFonts w:ascii="Arial" w:hAnsi="Arial" w:cs="Arial"/>
          <w:sz w:val="24"/>
          <w:szCs w:val="24"/>
        </w:rPr>
        <w:t xml:space="preserve">São Paulo, </w:t>
      </w:r>
      <w:r w:rsidR="007808E3">
        <w:rPr>
          <w:rFonts w:ascii="Arial" w:hAnsi="Arial" w:cs="Arial"/>
          <w:sz w:val="24"/>
          <w:szCs w:val="24"/>
        </w:rPr>
        <w:t>01 de junho de 2022.</w:t>
      </w:r>
    </w:p>
    <w:p w14:paraId="3BCCA819" w14:textId="77777777" w:rsidR="00A85253" w:rsidRDefault="00A85253" w:rsidP="002A7C16">
      <w:pPr>
        <w:jc w:val="center"/>
        <w:rPr>
          <w:rFonts w:ascii="Arial" w:hAnsi="Arial" w:cs="Arial"/>
          <w:sz w:val="24"/>
          <w:szCs w:val="24"/>
        </w:rPr>
      </w:pPr>
    </w:p>
    <w:p w14:paraId="3BCCA81A" w14:textId="77777777" w:rsidR="0079176B" w:rsidRDefault="0079176B" w:rsidP="002A7C16">
      <w:pPr>
        <w:jc w:val="center"/>
        <w:rPr>
          <w:rFonts w:ascii="Arial" w:hAnsi="Arial" w:cs="Arial"/>
          <w:sz w:val="24"/>
          <w:szCs w:val="24"/>
        </w:rPr>
      </w:pPr>
    </w:p>
    <w:p w14:paraId="3BCCA81B" w14:textId="77777777" w:rsidR="003707C9" w:rsidRPr="00FA3E1A" w:rsidRDefault="002A7C16" w:rsidP="002A7C16">
      <w:pPr>
        <w:jc w:val="center"/>
        <w:rPr>
          <w:rFonts w:ascii="Arial" w:hAnsi="Arial" w:cs="Arial"/>
          <w:sz w:val="24"/>
          <w:szCs w:val="24"/>
        </w:rPr>
      </w:pPr>
      <w:r w:rsidRPr="00FA3E1A">
        <w:rPr>
          <w:rFonts w:ascii="Arial" w:hAnsi="Arial" w:cs="Arial"/>
          <w:sz w:val="24"/>
          <w:szCs w:val="24"/>
        </w:rPr>
        <w:t xml:space="preserve">Diretor de </w:t>
      </w:r>
      <w:r w:rsidR="004F2124" w:rsidRPr="00FA3E1A">
        <w:rPr>
          <w:rFonts w:ascii="Arial" w:hAnsi="Arial" w:cs="Arial"/>
          <w:sz w:val="24"/>
          <w:szCs w:val="24"/>
        </w:rPr>
        <w:t>Risco</w:t>
      </w:r>
    </w:p>
    <w:sectPr w:rsidR="003707C9" w:rsidRPr="00FA3E1A" w:rsidSect="00B027D3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28C"/>
    <w:multiLevelType w:val="hybridMultilevel"/>
    <w:tmpl w:val="518E25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E69"/>
    <w:multiLevelType w:val="multilevel"/>
    <w:tmpl w:val="3844F51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2" w15:restartNumberingAfterBreak="0">
    <w:nsid w:val="066A3969"/>
    <w:multiLevelType w:val="hybridMultilevel"/>
    <w:tmpl w:val="A2EA86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2A03"/>
    <w:multiLevelType w:val="hybridMultilevel"/>
    <w:tmpl w:val="CF78B2A6"/>
    <w:lvl w:ilvl="0" w:tplc="C75A3FA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C56A6"/>
    <w:multiLevelType w:val="hybridMultilevel"/>
    <w:tmpl w:val="C75A3FA6"/>
    <w:lvl w:ilvl="0" w:tplc="04160013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A294F"/>
    <w:multiLevelType w:val="hybridMultilevel"/>
    <w:tmpl w:val="3A2ADFF2"/>
    <w:lvl w:ilvl="0" w:tplc="D798A4D0">
      <w:start w:val="1"/>
      <w:numFmt w:val="lowerRoman"/>
      <w:lvlText w:val="(%1)"/>
      <w:lvlJc w:val="left"/>
      <w:pPr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91C4DF5"/>
    <w:multiLevelType w:val="hybridMultilevel"/>
    <w:tmpl w:val="FDB81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30AE5"/>
    <w:multiLevelType w:val="hybridMultilevel"/>
    <w:tmpl w:val="267828A4"/>
    <w:lvl w:ilvl="0" w:tplc="75CEEDD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202916">
    <w:abstractNumId w:val="1"/>
  </w:num>
  <w:num w:numId="2" w16cid:durableId="1651716587">
    <w:abstractNumId w:val="0"/>
  </w:num>
  <w:num w:numId="3" w16cid:durableId="1422140128">
    <w:abstractNumId w:val="2"/>
  </w:num>
  <w:num w:numId="4" w16cid:durableId="275408017">
    <w:abstractNumId w:val="5"/>
  </w:num>
  <w:num w:numId="5" w16cid:durableId="862330691">
    <w:abstractNumId w:val="7"/>
  </w:num>
  <w:num w:numId="6" w16cid:durableId="246691134">
    <w:abstractNumId w:val="4"/>
  </w:num>
  <w:num w:numId="7" w16cid:durableId="1980105678">
    <w:abstractNumId w:val="3"/>
  </w:num>
  <w:num w:numId="8" w16cid:durableId="108279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D3"/>
    <w:rsid w:val="000A1B8C"/>
    <w:rsid w:val="00202A72"/>
    <w:rsid w:val="00205A62"/>
    <w:rsid w:val="00263A8A"/>
    <w:rsid w:val="002949B7"/>
    <w:rsid w:val="002A3EB8"/>
    <w:rsid w:val="002A7C16"/>
    <w:rsid w:val="0031357E"/>
    <w:rsid w:val="00333B73"/>
    <w:rsid w:val="003707C9"/>
    <w:rsid w:val="00380F2F"/>
    <w:rsid w:val="00417C9F"/>
    <w:rsid w:val="0042717C"/>
    <w:rsid w:val="004F2124"/>
    <w:rsid w:val="0057689C"/>
    <w:rsid w:val="006348D3"/>
    <w:rsid w:val="00745C94"/>
    <w:rsid w:val="007808E3"/>
    <w:rsid w:val="0079176B"/>
    <w:rsid w:val="007C6CF2"/>
    <w:rsid w:val="007E3FD2"/>
    <w:rsid w:val="00855472"/>
    <w:rsid w:val="00990D11"/>
    <w:rsid w:val="00990D60"/>
    <w:rsid w:val="009C2F52"/>
    <w:rsid w:val="00A17FA1"/>
    <w:rsid w:val="00A85253"/>
    <w:rsid w:val="00B027D3"/>
    <w:rsid w:val="00BE2E3B"/>
    <w:rsid w:val="00C31E23"/>
    <w:rsid w:val="00C63D56"/>
    <w:rsid w:val="00E90A49"/>
    <w:rsid w:val="00EB3B52"/>
    <w:rsid w:val="00F1715F"/>
    <w:rsid w:val="00F34682"/>
    <w:rsid w:val="00FA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A7F4"/>
  <w15:docId w15:val="{D4DF4F66-4DCD-4A18-A8ED-6013B390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3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48D3"/>
    <w:pPr>
      <w:keepNext/>
      <w:keepLines/>
      <w:widowControl w:val="0"/>
      <w:autoSpaceDE w:val="0"/>
      <w:autoSpaceDN w:val="0"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634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42717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59"/>
    <w:rsid w:val="0042717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E2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A3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FA3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fbovesp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mfbovesp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ima.com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Three DI</cp:lastModifiedBy>
  <cp:revision>2</cp:revision>
  <dcterms:created xsi:type="dcterms:W3CDTF">2022-06-01T13:00:00Z</dcterms:created>
  <dcterms:modified xsi:type="dcterms:W3CDTF">2022-06-01T13:00:00Z</dcterms:modified>
</cp:coreProperties>
</file>